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27E3" w:rsidRPr="00D127E3" w:rsidRDefault="00D127E3" w:rsidP="006F55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ABD1"/>
          <w:sz w:val="33"/>
          <w:szCs w:val="33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00ABD1"/>
          <w:sz w:val="33"/>
          <w:lang w:eastAsia="ru-RU"/>
        </w:rPr>
        <w:t>Особенности подросткового возраста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Подросток, подростковая школа, подростковый возраст… Эти слова являются привычными для педагогов, родителей. Как часто мы задумываемся, а что скрыто в этих словах, о чем они. Во всех научных источниках возрастной период с 12-16 лет называется, как «трудный», «критический».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Давайте посмотрим почему?</w:t>
      </w:r>
    </w:p>
    <w:p w:rsidR="00D127E3" w:rsidRPr="00D127E3" w:rsidRDefault="00D127E3" w:rsidP="006F5554">
      <w:pPr>
        <w:numPr>
          <w:ilvl w:val="0"/>
          <w:numId w:val="1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Чувство взрослости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Подросток претендует на равноправие в отношениях со старшими, идет на конфликт, отстаивая свою «взрослую» позицию. Сравнивать себя с взрослыми, приходит к заключению, что между ним и взрослым никакой разницы нет, претендует на равные с взрослым права. Эта позиция проявляется во внешнем облике, в манерах. Появление у подростков собственной линии поведения, определенных взглядов.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Взрослый для ребенка играет роль помощника и наставника. В учителях ребята начинают ценить не только личностные качества, но и профессионализм, разумную требовательность.</w:t>
      </w:r>
    </w:p>
    <w:p w:rsidR="00D127E3" w:rsidRPr="00D127E3" w:rsidRDefault="00D127E3" w:rsidP="006F5554">
      <w:pPr>
        <w:numPr>
          <w:ilvl w:val="0"/>
          <w:numId w:val="2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Стремление к самостоятельности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Подросток часто сталкивается с неготовностью, нежеланием взрослых принять и понять это. Отчуждение от взрослых.</w:t>
      </w:r>
    </w:p>
    <w:p w:rsidR="00D127E3" w:rsidRPr="00D127E3" w:rsidRDefault="00D127E3" w:rsidP="006F5554">
      <w:pPr>
        <w:numPr>
          <w:ilvl w:val="0"/>
          <w:numId w:val="3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Усиление авторитета группы сверстников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В отношениях со сверстниками подростки отрабатывают способы взаимоотношений, проходят особую школу социальных отношений. В процессе в общении со сверстниками развиваются навыки взаимопонимания, взаимодействия и взаимовлияния.</w:t>
      </w:r>
    </w:p>
    <w:p w:rsidR="00D127E3" w:rsidRPr="00D127E3" w:rsidRDefault="00D127E3" w:rsidP="006F5554">
      <w:pPr>
        <w:numPr>
          <w:ilvl w:val="0"/>
          <w:numId w:val="4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Снижение интереса к учебной деятельности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Меняется внутренняя позиция по отношению к школе, к учению, к педагогам, он игнорирует учебную деятельность. Рост конфликтности с педагогами, родителями.</w:t>
      </w:r>
    </w:p>
    <w:p w:rsidR="00D127E3" w:rsidRPr="00D127E3" w:rsidRDefault="00D127E3" w:rsidP="006F5554">
      <w:pPr>
        <w:numPr>
          <w:ilvl w:val="0"/>
          <w:numId w:val="5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Стремление занять определенное место в классе, добиться признания сверстников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Важным стимулом к учению является стремление занять определенное положение в классе, добиться признания сверстников. При этом для подростка продолжают иметь значение оценки, так как высокая оценка дает возможность подтвердить свои способности.</w:t>
      </w:r>
    </w:p>
    <w:p w:rsidR="00D127E3" w:rsidRPr="00D127E3" w:rsidRDefault="00D127E3" w:rsidP="006F5554">
      <w:pPr>
        <w:numPr>
          <w:ilvl w:val="0"/>
          <w:numId w:val="6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Развитие самосознания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Подростки начинают активно интересоваться проблемами общения, поиска смысла жизни, социальной справедливости.</w:t>
      </w:r>
    </w:p>
    <w:p w:rsidR="00D127E3" w:rsidRPr="00D127E3" w:rsidRDefault="00D127E3" w:rsidP="006F5554">
      <w:pPr>
        <w:numPr>
          <w:ilvl w:val="0"/>
          <w:numId w:val="7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Развитие рефлексии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Изменяется содержание самооценки, формируется чувство взрослости. Развитие рефлексии характеризуется повышенной склонностью к самонаблюдению. Подросток ищет ответ на вопрос: Каков он среди других.</w:t>
      </w:r>
    </w:p>
    <w:p w:rsidR="00D127E3" w:rsidRPr="00D127E3" w:rsidRDefault="00D127E3" w:rsidP="006F5554">
      <w:pPr>
        <w:numPr>
          <w:ilvl w:val="0"/>
          <w:numId w:val="8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Формирование «Образа – Я»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Формирование «образа – Я» сопровождается сильным аффектным переживанием.</w:t>
      </w:r>
    </w:p>
    <w:p w:rsidR="00D127E3" w:rsidRPr="00D127E3" w:rsidRDefault="00D127E3" w:rsidP="006F5554">
      <w:pPr>
        <w:numPr>
          <w:ilvl w:val="0"/>
          <w:numId w:val="9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Развитие самооценки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Связано с анализом своих переживаний. Подросток впервые, изучая свой внутренний мир, убеждается в том, что они уникальны и неповторимы, склоны к одиночеству.</w:t>
      </w:r>
    </w:p>
    <w:p w:rsidR="00D127E3" w:rsidRPr="00D127E3" w:rsidRDefault="00D127E3" w:rsidP="006F5554">
      <w:pPr>
        <w:numPr>
          <w:ilvl w:val="0"/>
          <w:numId w:val="10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lastRenderedPageBreak/>
        <w:t>Развитие интересов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Они еще не устойчивы и разноплановые. Стремление к новизне, потребность в получении новых ощущений. В этот период виной является поведение родителей, которые не способствуют развитию стойких интересов у своих детей.</w:t>
      </w:r>
    </w:p>
    <w:p w:rsidR="00D127E3" w:rsidRPr="00D127E3" w:rsidRDefault="00D127E3" w:rsidP="006F5554">
      <w:pPr>
        <w:numPr>
          <w:ilvl w:val="0"/>
          <w:numId w:val="11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244147"/>
          <w:sz w:val="18"/>
          <w:lang w:eastAsia="ru-RU"/>
        </w:rPr>
        <w:t>Повышенная чувствительность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Повышается тревожность в сфере общения со сверстниками, взрослыми. Раздражительность и возбудимость, эмоциональная лабильность. Эмоции подростка более глубокие и сильные. Повышенный интерес к своей внешности.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Если подытожить возрастные особенности то можно сказать, что подростковый возраст – период активного формирования мировоззрения человека – системы взглядов на действительность, самого себя и других людей. В этом возрасте совершенствуется самооценка и самопознание, что оказывает сильное влияние на развитие подростка. Самооценка является центральным новообразованием подросткового возраста, а ведущей деятельностью является общение и общественно значимая деятельность. Из-за непонимания родителями детей возникают конфликты в общении. В связи с этим возникает неудовлетворенность в общении, которая компенсируется в общении со сверстниками, авторитет которых играет очень значимую роль. Возникает потребность в достойном положении в коллективе сверстников, стремление обзавестись верным другом, отвращение к необоснованным запретам.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ABD1"/>
          <w:sz w:val="33"/>
          <w:szCs w:val="33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00ABD1"/>
          <w:sz w:val="33"/>
          <w:lang w:eastAsia="ru-RU"/>
        </w:rPr>
        <w:t>Как мы общаемся с подростком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Очень важно позаботиться о том, чтобы создать ребенку ситуацию с гарантированным успехом. Возможно, это потребует от родителя некоторого изменения требований к ребенку. Например, на семейном совете родитель может предложить специально создать такую ситуацию, которая поможет развитию у ребенка чувства адекватности и самооценки. В этой ситуации родитель может помочь ребенку выбрать те задания, с которыми он, с точки зрения родителя, способен справиться, и затем дать ему возможность продемонстрировать свой успех в семье. Успех порождает успех и развивает  уверенность в своих силах, как у ребенка, так и у родителей.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Для того чтобы поддержать ребенка необходимо: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Опираться на сильные стороны ребенка.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Избегать подчеркивания промахов ребенка.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Показывать, что Вы удовлетворены ребенком.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Уметь и желать демонстрировать любовь к ребенку.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Уметь помочь ребенку разбить большие задания на более мелкие, такие, с которыми он может справиться.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Проводить больше времени с ребенком.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Внести юмор во взаимоотношения с ребенком.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Знать обо всех попытках ребенка справиться с заданием.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Уметь взаимодействовать с ребенком.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Позволить ребенку самому решать проблемы там, где это возможно.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Избегать дисциплинарных поощрений и наказаний.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Принимать ребенка таким, какой он есть.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Проявлять эмпатию и веру в Вашего ребенка.</w:t>
      </w:r>
    </w:p>
    <w:p w:rsidR="00D127E3" w:rsidRPr="00D127E3" w:rsidRDefault="00D127E3" w:rsidP="006F5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Демонстрировать оптимизм.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Существуют слова, которые поддерживают ребенка и слова, которые разрушают его веру в себя.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Слова поддержки: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- Зная тебя, я уверен, что у тебя все получится.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- Ты делаешь это замечательно.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- У тебя есть некоторые соображения по этому поводу. Готов ли ты начать?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- Это серьезный вызов, но я уверен, что ты готов к нему.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Слова разочарования: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lastRenderedPageBreak/>
        <w:t>- Зная тебя и твои способности, я думаю, ты мог бы сделать это гораздо лучше.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- Ты мог сделать это намного лучше.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- Эта идея никогда не сможет быть реализована.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- Это для тебя слишком трудно, поэтому я сам это сделаю.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Родители часто путают поддержку с похвалой и наградой. Похвала может быть, а может и не быть поддержкой. Например, слишком щедрая похвала может  показаться ребенку неискренней. В другом же случае она может поддержать ребенка, опасающегося, что он не соответствует родительским ожиданиям.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Поддержка основана на том, чтобы помочь ребенку почувствовать свою необходимость. Различие между поддержкой и наградой определяется временем и эффектом. Награда обычно выдается ребенку за то, что он сделал что-то очень хорошо, или за какие-то него достижения в определенный период времени. Поддержка в отличие от похвалы может оказываться при любой попытке или небольшом прогрессе.  Когда Вы выражаете удовольствие оттого, что делает Ваш ребенок, это поддерживает его и стимулирует продолжать дело или делать новые попытки. Он получает удовольствие от себя. Поддерживать можно посредством: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отдельных слов: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«красиво», «аккуратно», «прекрасно»,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«замечательно», «продолжай», «классно»;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высказываний: «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я горжусь тобой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», «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у тебя все получится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», «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все идет замечательно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», «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я рад, что ты в этом участвовал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»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,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«мне приятно как ты работаешь»;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прикосновений: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потрепать по плечу, дотронуться до руки, мягко поднять подбородок ребенка,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приблизить свое лицо к его лицу,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обнять его;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выражения лица: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улыбка, подмигивание, кивок, смех.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ABD1"/>
          <w:sz w:val="33"/>
          <w:szCs w:val="33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00ABD1"/>
          <w:sz w:val="33"/>
          <w:lang w:eastAsia="ru-RU"/>
        </w:rPr>
        <w:t>Нарушение требований к ребенку в семье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Нарушение требований к ребенку в семье</w:t>
      </w:r>
      <w:r w:rsidRPr="00D127E3">
        <w:rPr>
          <w:rFonts w:ascii="Arial" w:eastAsia="Times New Roman" w:hAnsi="Arial" w:cs="Arial"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является частью непоследовательного семейного воспитания.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Есть</w:t>
      </w:r>
      <w:r w:rsidRPr="00D127E3">
        <w:rPr>
          <w:rFonts w:ascii="Arial" w:eastAsia="Times New Roman" w:hAnsi="Arial" w:cs="Arial"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требования-обязанности</w:t>
      </w:r>
      <w:r w:rsidRPr="00D127E3">
        <w:rPr>
          <w:rFonts w:ascii="Arial" w:eastAsia="Times New Roman" w:hAnsi="Arial" w:cs="Arial"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(учеба, уход за собой, выполнение бытовых дел, помощь другим и др.) и</w:t>
      </w:r>
      <w:r w:rsidRPr="00D127E3">
        <w:rPr>
          <w:rFonts w:ascii="Arial" w:eastAsia="Times New Roman" w:hAnsi="Arial" w:cs="Arial"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требования-запреты</w:t>
      </w:r>
      <w:r w:rsidRPr="00D127E3">
        <w:rPr>
          <w:rFonts w:ascii="Arial" w:eastAsia="Times New Roman" w:hAnsi="Arial" w:cs="Arial"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(то, что не должен делать). Невыполнение тех и других, как правило, приводит к родительским санкциям: от</w:t>
      </w:r>
      <w:r w:rsidRPr="00D127E3">
        <w:rPr>
          <w:rFonts w:ascii="Arial" w:eastAsia="Times New Roman" w:hAnsi="Arial" w:cs="Arial"/>
          <w:color w:val="182B2F"/>
          <w:sz w:val="18"/>
          <w:lang w:eastAsia="ru-RU"/>
        </w:rPr>
        <w:t> 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мягкого осуждения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до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сурового наказания.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182B2F"/>
          <w:sz w:val="18"/>
          <w:lang w:eastAsia="ru-RU"/>
        </w:rPr>
        <w:t>Чрезмерность обязанностей,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которые не соответствуют возможностям ребенка.</w:t>
      </w:r>
    </w:p>
    <w:p w:rsidR="00D127E3" w:rsidRPr="00D127E3" w:rsidRDefault="00D127E3" w:rsidP="006F5554">
      <w:pPr>
        <w:numPr>
          <w:ilvl w:val="0"/>
          <w:numId w:val="13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244147"/>
          <w:sz w:val="18"/>
          <w:lang w:eastAsia="ru-RU"/>
        </w:rPr>
        <w:t>Последствия – </w:t>
      </w:r>
      <w:r w:rsidRPr="00D127E3">
        <w:rPr>
          <w:rFonts w:ascii="Arial" w:eastAsia="Times New Roman" w:hAnsi="Arial" w:cs="Arial"/>
          <w:i/>
          <w:iCs/>
          <w:color w:val="244147"/>
          <w:sz w:val="18"/>
          <w:lang w:eastAsia="ru-RU"/>
        </w:rPr>
        <w:t>психические травмы подростков, неуверенность в себе, ранимость, обидчивость, замкнутость, тревожность, озлобленность, бунтарство.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182B2F"/>
          <w:sz w:val="18"/>
          <w:lang w:eastAsia="ru-RU"/>
        </w:rPr>
        <w:t>Недостаточность обязанностей –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минимальное количество обязанностей в семье.</w:t>
      </w:r>
    </w:p>
    <w:p w:rsidR="00D127E3" w:rsidRPr="00D127E3" w:rsidRDefault="00D127E3" w:rsidP="006F5554">
      <w:pPr>
        <w:numPr>
          <w:ilvl w:val="0"/>
          <w:numId w:val="14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244147"/>
          <w:sz w:val="18"/>
          <w:lang w:eastAsia="ru-RU"/>
        </w:rPr>
        <w:t>Последствия – </w:t>
      </w:r>
      <w:r w:rsidRPr="00D127E3">
        <w:rPr>
          <w:rFonts w:ascii="Arial" w:eastAsia="Times New Roman" w:hAnsi="Arial" w:cs="Arial"/>
          <w:i/>
          <w:iCs/>
          <w:color w:val="244147"/>
          <w:sz w:val="18"/>
          <w:lang w:eastAsia="ru-RU"/>
        </w:rPr>
        <w:t>жалобы родителей, что ребенка трудно вовлечь к какому-либо делу, необязательность, безответственность, незрелость, эгоизм.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182B2F"/>
          <w:sz w:val="18"/>
          <w:lang w:eastAsia="ru-RU"/>
        </w:rPr>
        <w:t>Чрезмерность запретов –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«все нельзя», ограничение свободы мысли, самостоятельности ребенка.</w:t>
      </w:r>
    </w:p>
    <w:p w:rsidR="00D127E3" w:rsidRPr="00D127E3" w:rsidRDefault="00D127E3" w:rsidP="006F5554">
      <w:pPr>
        <w:numPr>
          <w:ilvl w:val="0"/>
          <w:numId w:val="15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244147"/>
          <w:sz w:val="18"/>
          <w:lang w:eastAsia="ru-RU"/>
        </w:rPr>
        <w:t>Последствия – </w:t>
      </w:r>
      <w:r w:rsidRPr="00D127E3">
        <w:rPr>
          <w:rFonts w:ascii="Arial" w:eastAsia="Times New Roman" w:hAnsi="Arial" w:cs="Arial"/>
          <w:i/>
          <w:iCs/>
          <w:color w:val="244147"/>
          <w:sz w:val="18"/>
          <w:lang w:eastAsia="ru-RU"/>
        </w:rPr>
        <w:t>желание вырваться из дома, особенно,  в подростковом возрасте, суицид, несамостоятельность, зависимость, тревожность, мнительность, озлобленность.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182B2F"/>
          <w:sz w:val="18"/>
          <w:lang w:eastAsia="ru-RU"/>
        </w:rPr>
        <w:t>Недостаточность запретов –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«все можно», ребенок ни за что не отвечает, а родители ничего и не спрашивают.</w:t>
      </w:r>
    </w:p>
    <w:p w:rsidR="00D127E3" w:rsidRPr="00D127E3" w:rsidRDefault="00D127E3" w:rsidP="006F5554">
      <w:pPr>
        <w:numPr>
          <w:ilvl w:val="0"/>
          <w:numId w:val="16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244147"/>
          <w:sz w:val="18"/>
          <w:lang w:eastAsia="ru-RU"/>
        </w:rPr>
        <w:t>Последствия –</w:t>
      </w:r>
      <w:r w:rsidRPr="00D127E3">
        <w:rPr>
          <w:rFonts w:ascii="Arial" w:eastAsia="Times New Roman" w:hAnsi="Arial" w:cs="Arial"/>
          <w:i/>
          <w:iCs/>
          <w:color w:val="244147"/>
          <w:sz w:val="18"/>
          <w:lang w:eastAsia="ru-RU"/>
        </w:rPr>
        <w:t> неконтролируемое поведение, риск приобщиться к химическим веществам, необязательность, безответственность, уличные компании, затруднения в учебе, другие поведенческие проблемы.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182B2F"/>
          <w:sz w:val="18"/>
          <w:lang w:eastAsia="ru-RU"/>
        </w:rPr>
        <w:lastRenderedPageBreak/>
        <w:t>Чрезмерность санкций – 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«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жестокое обращение</w:t>
      </w:r>
      <w:r w:rsidRPr="00D127E3">
        <w:rPr>
          <w:rFonts w:ascii="Arial" w:eastAsia="Times New Roman" w:hAnsi="Arial" w:cs="Arial"/>
          <w:b/>
          <w:bCs/>
          <w:color w:val="182B2F"/>
          <w:sz w:val="18"/>
          <w:lang w:eastAsia="ru-RU"/>
        </w:rPr>
        <w:t>»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(вплоть до физического наказания) за малейшие нарушения.</w:t>
      </w:r>
    </w:p>
    <w:p w:rsidR="00D127E3" w:rsidRPr="00D127E3" w:rsidRDefault="00D127E3" w:rsidP="006F5554">
      <w:pPr>
        <w:numPr>
          <w:ilvl w:val="0"/>
          <w:numId w:val="17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244147"/>
          <w:sz w:val="18"/>
          <w:lang w:eastAsia="ru-RU"/>
        </w:rPr>
        <w:t>Последствия – </w:t>
      </w:r>
      <w:r w:rsidRPr="00D127E3">
        <w:rPr>
          <w:rFonts w:ascii="Arial" w:eastAsia="Times New Roman" w:hAnsi="Arial" w:cs="Arial"/>
          <w:i/>
          <w:iCs/>
          <w:color w:val="244147"/>
          <w:sz w:val="18"/>
          <w:lang w:eastAsia="ru-RU"/>
        </w:rPr>
        <w:t>желание вырваться из дома, суицид, озлобленность, обидчивость, мнительность, страхи, опасения, недоверие, тревожность, низкая самооценка, неуверенность в себе, потребность найти понимание и сочувствие вне дома (риск приобщения к асоциальным компаниям).</w:t>
      </w:r>
    </w:p>
    <w:p w:rsidR="00D127E3" w:rsidRPr="00D127E3" w:rsidRDefault="00D127E3" w:rsidP="006F55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2B2F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182B2F"/>
          <w:sz w:val="18"/>
          <w:lang w:eastAsia="ru-RU"/>
        </w:rPr>
        <w:t>Минимальность санкций</w:t>
      </w:r>
      <w:r w:rsidRPr="00D127E3">
        <w:rPr>
          <w:rFonts w:ascii="Arial" w:eastAsia="Times New Roman" w:hAnsi="Arial" w:cs="Arial"/>
          <w:i/>
          <w:iCs/>
          <w:color w:val="182B2F"/>
          <w:sz w:val="18"/>
          <w:lang w:eastAsia="ru-RU"/>
        </w:rPr>
        <w:t> – </w:t>
      </w:r>
      <w:r w:rsidRPr="00D127E3">
        <w:rPr>
          <w:rFonts w:ascii="Arial" w:eastAsia="Times New Roman" w:hAnsi="Arial" w:cs="Arial"/>
          <w:color w:val="182B2F"/>
          <w:sz w:val="18"/>
          <w:szCs w:val="18"/>
          <w:lang w:eastAsia="ru-RU"/>
        </w:rPr>
        <w:t>родители, сомневаясь в эффективности наказаний, делают ставку только на поощрение.</w:t>
      </w:r>
    </w:p>
    <w:p w:rsidR="00D127E3" w:rsidRPr="00D127E3" w:rsidRDefault="00D127E3" w:rsidP="006F5554">
      <w:pPr>
        <w:numPr>
          <w:ilvl w:val="0"/>
          <w:numId w:val="18"/>
        </w:numPr>
        <w:spacing w:before="120" w:after="120" w:line="288" w:lineRule="atLeast"/>
        <w:ind w:left="0"/>
        <w:rPr>
          <w:rFonts w:ascii="Arial" w:eastAsia="Times New Roman" w:hAnsi="Arial" w:cs="Arial"/>
          <w:color w:val="244147"/>
          <w:sz w:val="18"/>
          <w:szCs w:val="18"/>
          <w:lang w:eastAsia="ru-RU"/>
        </w:rPr>
      </w:pPr>
      <w:r w:rsidRPr="00D127E3">
        <w:rPr>
          <w:rFonts w:ascii="Arial" w:eastAsia="Times New Roman" w:hAnsi="Arial" w:cs="Arial"/>
          <w:b/>
          <w:bCs/>
          <w:i/>
          <w:iCs/>
          <w:color w:val="244147"/>
          <w:sz w:val="18"/>
          <w:lang w:eastAsia="ru-RU"/>
        </w:rPr>
        <w:t>Последствия – </w:t>
      </w:r>
      <w:r w:rsidRPr="00D127E3">
        <w:rPr>
          <w:rFonts w:ascii="Arial" w:eastAsia="Times New Roman" w:hAnsi="Arial" w:cs="Arial"/>
          <w:i/>
          <w:iCs/>
          <w:color w:val="244147"/>
          <w:sz w:val="18"/>
          <w:lang w:eastAsia="ru-RU"/>
        </w:rPr>
        <w:t>вседозволенность, неконтролируемое поведение, необязательность, безответственность.</w:t>
      </w:r>
    </w:p>
    <w:p w:rsidR="00914C8B" w:rsidRDefault="00914C8B" w:rsidP="006F5554"/>
    <w:sectPr w:rsidR="00914C8B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31E"/>
    <w:multiLevelType w:val="multilevel"/>
    <w:tmpl w:val="DA6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F1E"/>
    <w:multiLevelType w:val="multilevel"/>
    <w:tmpl w:val="CA2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63659"/>
    <w:multiLevelType w:val="multilevel"/>
    <w:tmpl w:val="77FC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E6B66"/>
    <w:multiLevelType w:val="multilevel"/>
    <w:tmpl w:val="F0C8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93F67"/>
    <w:multiLevelType w:val="multilevel"/>
    <w:tmpl w:val="412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32FE6"/>
    <w:multiLevelType w:val="multilevel"/>
    <w:tmpl w:val="728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B3FBE"/>
    <w:multiLevelType w:val="multilevel"/>
    <w:tmpl w:val="05D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71847"/>
    <w:multiLevelType w:val="multilevel"/>
    <w:tmpl w:val="3CA8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44813"/>
    <w:multiLevelType w:val="multilevel"/>
    <w:tmpl w:val="7E96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04167"/>
    <w:multiLevelType w:val="multilevel"/>
    <w:tmpl w:val="8396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77A5A"/>
    <w:multiLevelType w:val="multilevel"/>
    <w:tmpl w:val="5F80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A7B80"/>
    <w:multiLevelType w:val="multilevel"/>
    <w:tmpl w:val="80AE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B6819"/>
    <w:multiLevelType w:val="multilevel"/>
    <w:tmpl w:val="A27C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00542"/>
    <w:multiLevelType w:val="multilevel"/>
    <w:tmpl w:val="BC3C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91948"/>
    <w:multiLevelType w:val="multilevel"/>
    <w:tmpl w:val="138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0C5B76"/>
    <w:multiLevelType w:val="multilevel"/>
    <w:tmpl w:val="072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A71AE"/>
    <w:multiLevelType w:val="multilevel"/>
    <w:tmpl w:val="DEC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C3CF5"/>
    <w:multiLevelType w:val="multilevel"/>
    <w:tmpl w:val="9F2A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13"/>
  </w:num>
  <w:num w:numId="16">
    <w:abstractNumId w:val="11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127E3"/>
    <w:rsid w:val="00493824"/>
    <w:rsid w:val="006540B6"/>
    <w:rsid w:val="006F5554"/>
    <w:rsid w:val="007852EC"/>
    <w:rsid w:val="00914C8B"/>
    <w:rsid w:val="00A70279"/>
    <w:rsid w:val="00D1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B"/>
  </w:style>
  <w:style w:type="paragraph" w:styleId="2">
    <w:name w:val="heading 2"/>
    <w:basedOn w:val="a"/>
    <w:link w:val="20"/>
    <w:uiPriority w:val="9"/>
    <w:qFormat/>
    <w:rsid w:val="00D12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27E3"/>
    <w:rPr>
      <w:b/>
      <w:bCs/>
    </w:rPr>
  </w:style>
  <w:style w:type="paragraph" w:styleId="a4">
    <w:name w:val="Normal (Web)"/>
    <w:basedOn w:val="a"/>
    <w:uiPriority w:val="99"/>
    <w:semiHidden/>
    <w:unhideWhenUsed/>
    <w:rsid w:val="00D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7E3"/>
  </w:style>
  <w:style w:type="character" w:styleId="a5">
    <w:name w:val="Emphasis"/>
    <w:basedOn w:val="a0"/>
    <w:uiPriority w:val="20"/>
    <w:qFormat/>
    <w:rsid w:val="00D127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7602</Characters>
  <Application>Microsoft Office Word</Application>
  <DocSecurity>0</DocSecurity>
  <Lines>63</Lines>
  <Paragraphs>17</Paragraphs>
  <ScaleCrop>false</ScaleCrop>
  <Company>Grizli777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2</cp:revision>
  <dcterms:created xsi:type="dcterms:W3CDTF">2017-12-11T20:58:00Z</dcterms:created>
  <dcterms:modified xsi:type="dcterms:W3CDTF">2017-12-11T20:58:00Z</dcterms:modified>
</cp:coreProperties>
</file>